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page" w:tblpY="568"/>
        <w:tblOverlap w:val="never"/>
        <w:tblW w:w="3686" w:type="dxa"/>
        <w:tblLayout w:type="fixed"/>
        <w:tblCellMar>
          <w:left w:w="0" w:type="dxa"/>
          <w:right w:w="0" w:type="dxa"/>
        </w:tblCellMar>
        <w:tblLook w:val="0000"/>
      </w:tblPr>
      <w:tblGrid>
        <w:gridCol w:w="3686"/>
      </w:tblGrid>
      <w:tr w:rsidR="00AA6106" w:rsidTr="00A336EF">
        <w:trPr>
          <w:trHeight w:hRule="exact" w:val="2552"/>
        </w:trPr>
        <w:tc>
          <w:tcPr>
            <w:tcW w:w="3686" w:type="dxa"/>
          </w:tcPr>
          <w:p w:rsidR="00AA6106" w:rsidRPr="004404AA" w:rsidRDefault="00AA6106" w:rsidP="00A336EF">
            <w:pPr>
              <w:jc w:val="center"/>
              <w:rPr>
                <w:color w:val="FF0000"/>
                <w:sz w:val="20"/>
                <w:szCs w:val="20"/>
              </w:rPr>
            </w:pPr>
            <w:bookmarkStart w:id="0" w:name="STAMPCORNER"/>
            <w:r>
              <w:rPr>
                <w:color w:val="FF0000"/>
                <w:sz w:val="20"/>
                <w:szCs w:val="20"/>
              </w:rPr>
              <w:t>Авто угловой штамп</w:t>
            </w:r>
            <w:bookmarkEnd w:id="0"/>
          </w:p>
        </w:tc>
      </w:tr>
      <w:tr w:rsidR="00AA6106" w:rsidTr="00A336EF">
        <w:trPr>
          <w:trHeight w:hRule="exact" w:val="436"/>
        </w:trPr>
        <w:tc>
          <w:tcPr>
            <w:tcW w:w="3686" w:type="dxa"/>
            <w:vAlign w:val="bottom"/>
          </w:tcPr>
          <w:p w:rsidR="00AA6106" w:rsidRPr="00CC3EC9" w:rsidRDefault="00AA6106" w:rsidP="00A336EF">
            <w:pPr>
              <w:ind w:firstLine="426"/>
              <w:rPr>
                <w:sz w:val="20"/>
                <w:szCs w:val="20"/>
                <w:lang w:val="en-US"/>
              </w:rPr>
            </w:pPr>
            <w:bookmarkStart w:id="1" w:name="REGNUMDATESTAMP"/>
            <w:r w:rsidRPr="004404AA">
              <w:rPr>
                <w:color w:val="FF0000"/>
                <w:sz w:val="20"/>
                <w:szCs w:val="20"/>
              </w:rPr>
              <w:t>[Авто_рег</w:t>
            </w:r>
            <w:r>
              <w:rPr>
                <w:color w:val="FF0000"/>
                <w:sz w:val="20"/>
                <w:szCs w:val="20"/>
              </w:rPr>
              <w:t>.</w:t>
            </w:r>
            <w:r w:rsidRPr="004404AA">
              <w:rPr>
                <w:color w:val="FF0000"/>
                <w:sz w:val="20"/>
                <w:szCs w:val="20"/>
              </w:rPr>
              <w:t>ном</w:t>
            </w:r>
            <w:r>
              <w:rPr>
                <w:color w:val="FF0000"/>
                <w:sz w:val="20"/>
                <w:szCs w:val="20"/>
              </w:rPr>
              <w:t>ер</w:t>
            </w:r>
            <w:r w:rsidRPr="004404AA">
              <w:rPr>
                <w:color w:val="FF0000"/>
                <w:sz w:val="20"/>
                <w:szCs w:val="20"/>
                <w:lang w:val="en-US"/>
              </w:rPr>
              <w:t>]</w:t>
            </w:r>
            <w:bookmarkEnd w:id="1"/>
          </w:p>
        </w:tc>
      </w:tr>
    </w:tbl>
    <w:tbl>
      <w:tblPr>
        <w:tblpPr w:leftFromText="181" w:rightFromText="181" w:vertAnchor="page" w:tblpX="4248" w:tblpY="285"/>
        <w:tblOverlap w:val="never"/>
        <w:tblW w:w="0" w:type="auto"/>
        <w:tblLook w:val="00A0"/>
      </w:tblPr>
      <w:tblGrid>
        <w:gridCol w:w="5245"/>
      </w:tblGrid>
      <w:tr w:rsidR="00AA6106" w:rsidTr="00E84648">
        <w:trPr>
          <w:trHeight w:val="1134"/>
        </w:trPr>
        <w:tc>
          <w:tcPr>
            <w:tcW w:w="5245" w:type="dxa"/>
          </w:tcPr>
          <w:p w:rsidR="00AA6106" w:rsidRPr="00E84648" w:rsidRDefault="00AA6106" w:rsidP="00E84648">
            <w:pPr>
              <w:rPr>
                <w:szCs w:val="28"/>
              </w:rPr>
            </w:pPr>
          </w:p>
        </w:tc>
      </w:tr>
    </w:tbl>
    <w:p w:rsidR="00AA6106" w:rsidRDefault="00AA6106" w:rsidP="001916AE">
      <w:pPr>
        <w:spacing w:line="240" w:lineRule="exact"/>
        <w:ind w:left="5245" w:right="603"/>
        <w:jc w:val="both"/>
        <w:rPr>
          <w:szCs w:val="28"/>
        </w:rPr>
      </w:pPr>
      <w:r>
        <w:rPr>
          <w:szCs w:val="28"/>
        </w:rPr>
        <w:t>Прокуратура Саратовской области</w:t>
      </w:r>
    </w:p>
    <w:p w:rsidR="00AA6106" w:rsidRDefault="00AA6106" w:rsidP="001916AE">
      <w:pPr>
        <w:spacing w:line="240" w:lineRule="exact"/>
        <w:ind w:left="5245" w:right="603"/>
        <w:jc w:val="both"/>
      </w:pPr>
    </w:p>
    <w:p w:rsidR="00AA6106" w:rsidRDefault="00AA6106" w:rsidP="001916AE">
      <w:pPr>
        <w:spacing w:line="240" w:lineRule="exact"/>
        <w:ind w:left="5245" w:right="603"/>
        <w:jc w:val="both"/>
      </w:pPr>
      <w:r>
        <w:t>старшему помощнику прокурора области по связям со СМИ и общественностью</w:t>
      </w:r>
    </w:p>
    <w:p w:rsidR="00AA6106" w:rsidRDefault="00AA6106" w:rsidP="001916AE">
      <w:pPr>
        <w:spacing w:line="240" w:lineRule="exact"/>
        <w:ind w:left="5245" w:right="603"/>
        <w:jc w:val="both"/>
      </w:pPr>
    </w:p>
    <w:p w:rsidR="00AA6106" w:rsidRDefault="00AA6106" w:rsidP="001916AE">
      <w:pPr>
        <w:spacing w:line="240" w:lineRule="exact"/>
        <w:ind w:left="5245" w:right="603"/>
        <w:jc w:val="both"/>
      </w:pPr>
      <w:r>
        <w:t>старшему советнику юстиции</w:t>
      </w:r>
    </w:p>
    <w:p w:rsidR="00AA6106" w:rsidRDefault="00AA6106" w:rsidP="001916AE">
      <w:pPr>
        <w:spacing w:line="240" w:lineRule="exact"/>
        <w:ind w:left="5245" w:right="603"/>
        <w:jc w:val="both"/>
      </w:pPr>
    </w:p>
    <w:p w:rsidR="00AA6106" w:rsidRDefault="00AA6106" w:rsidP="00327DBC">
      <w:pPr>
        <w:spacing w:line="240" w:lineRule="exact"/>
        <w:ind w:left="5245" w:right="603"/>
        <w:jc w:val="both"/>
      </w:pPr>
      <w:r>
        <w:t>Чайковской Ю.Ю.</w:t>
      </w:r>
    </w:p>
    <w:p w:rsidR="00AA6106" w:rsidRDefault="00AA6106" w:rsidP="00BF223B">
      <w:pPr>
        <w:rPr>
          <w:b/>
        </w:rPr>
      </w:pPr>
    </w:p>
    <w:p w:rsidR="00AA6106" w:rsidRDefault="00AA6106" w:rsidP="00BF223B"/>
    <w:p w:rsidR="00AA6106" w:rsidRDefault="00AA6106" w:rsidP="00C562FD">
      <w:pPr>
        <w:spacing w:line="240" w:lineRule="exact"/>
        <w:ind w:right="4882"/>
        <w:jc w:val="both"/>
        <w:rPr>
          <w:b/>
          <w:szCs w:val="28"/>
        </w:rPr>
      </w:pPr>
      <w:r>
        <w:rPr>
          <w:b/>
          <w:szCs w:val="28"/>
        </w:rPr>
        <w:t>ИНФОРМАЦИЯ</w:t>
      </w:r>
    </w:p>
    <w:p w:rsidR="00AA6106" w:rsidRPr="00CB1B79" w:rsidRDefault="00AA6106" w:rsidP="00C562FD">
      <w:pPr>
        <w:spacing w:line="240" w:lineRule="exact"/>
        <w:ind w:right="4882"/>
        <w:jc w:val="both"/>
        <w:rPr>
          <w:szCs w:val="28"/>
        </w:rPr>
      </w:pPr>
      <w:r w:rsidRPr="00CB1B79">
        <w:rPr>
          <w:szCs w:val="28"/>
        </w:rPr>
        <w:t xml:space="preserve">для размещения на сайт </w:t>
      </w:r>
    </w:p>
    <w:p w:rsidR="00AA6106" w:rsidRPr="00CB1B79" w:rsidRDefault="00AA6106" w:rsidP="00C562FD">
      <w:pPr>
        <w:spacing w:line="240" w:lineRule="exact"/>
        <w:ind w:right="4882"/>
        <w:jc w:val="both"/>
        <w:rPr>
          <w:szCs w:val="28"/>
        </w:rPr>
      </w:pPr>
      <w:r w:rsidRPr="00CB1B79">
        <w:rPr>
          <w:szCs w:val="28"/>
        </w:rPr>
        <w:t>прокуратуры области</w:t>
      </w:r>
    </w:p>
    <w:p w:rsidR="00AA6106" w:rsidRPr="00DE0743" w:rsidRDefault="00AA6106" w:rsidP="009805B5">
      <w:pPr>
        <w:tabs>
          <w:tab w:val="left" w:pos="2055"/>
        </w:tabs>
        <w:jc w:val="both"/>
        <w:rPr>
          <w:b/>
          <w:szCs w:val="28"/>
        </w:rPr>
      </w:pPr>
    </w:p>
    <w:p w:rsidR="00AA6106" w:rsidRPr="00F67785" w:rsidRDefault="00AA6106" w:rsidP="00A47E3A">
      <w:pPr>
        <w:shd w:val="clear" w:color="auto" w:fill="FFFFFF"/>
        <w:ind w:firstLine="709"/>
        <w:jc w:val="both"/>
        <w:rPr>
          <w:b/>
        </w:rPr>
      </w:pPr>
      <w:r w:rsidRPr="00F67785">
        <w:rPr>
          <w:b/>
          <w:szCs w:val="28"/>
        </w:rPr>
        <w:t xml:space="preserve"> </w:t>
      </w:r>
      <w:r w:rsidRPr="00F67785">
        <w:rPr>
          <w:b/>
        </w:rPr>
        <w:t>Расскажите про порядок перевоза детей воздушным транспортом.</w:t>
      </w:r>
    </w:p>
    <w:p w:rsidR="00AA6106" w:rsidRDefault="00AA6106" w:rsidP="00F67785">
      <w:pPr>
        <w:shd w:val="clear" w:color="auto" w:fill="FFFFFF"/>
        <w:jc w:val="both"/>
      </w:pPr>
    </w:p>
    <w:p w:rsidR="00AA6106" w:rsidRDefault="00AA6106" w:rsidP="00F67785">
      <w:pPr>
        <w:ind w:firstLine="709"/>
        <w:jc w:val="both"/>
      </w:pPr>
      <w:r>
        <w:t>Разъясняю, что порядок перевозки детей воздушным транспортом регламентирован Воздушным кодексом Российской Федерации и приказом Министерства транспорта Российской Федерации от 28.06.2007 № 82 «Об отверждении федеральных авиационных правил «Общие правила воздушным перевозок пассажиров, багажа, грузов и требования к обслуживанию пассажиров, грузоотправителей, грузополучателей» (далее- Правила).</w:t>
      </w:r>
    </w:p>
    <w:p w:rsidR="00AA6106" w:rsidRDefault="00AA6106" w:rsidP="00F67785">
      <w:pPr>
        <w:ind w:firstLine="709"/>
        <w:jc w:val="both"/>
      </w:pPr>
      <w:r>
        <w:t>Порядок бронирования мест, размер оплаты и осуществления перевозки несовершеннолетних зависит от их возраста, который определяется на дату начала перевозки от аэропорта (пункта) отправления. Дети в возрасте до 2-х лет, а также дети-инвалиды в возрасте до 12 лет перевозятся только в сопровождении совершеннолетнего пассажира или пассажира, который в соответствии с гражданским законодательством РФ приобрел дееспособность в полном объеме до достижения им 18-летнего возраста.</w:t>
      </w:r>
    </w:p>
    <w:p w:rsidR="00AA6106" w:rsidRDefault="00AA6106" w:rsidP="00F67785">
      <w:pPr>
        <w:ind w:firstLine="709"/>
        <w:jc w:val="both"/>
      </w:pPr>
      <w:r>
        <w:t>Ребенок в возрасте от 2 – х до 12- ти лет может перевозиться и без сопровождения указанного пассажира – под наблюдение перевозчика, если такая перевозка регламентирована правилами перевозчика, а родителями (усыновителями, опекунами, попечителями) оформлено письменное заявление на перевозку несопровождаемого ребенка. Перевозка детей в возрасте до 16 – ти лет, также, может осуществляться без сопровождения родителей, под наблюдением перевозчика.</w:t>
      </w:r>
    </w:p>
    <w:p w:rsidR="00AA6106" w:rsidRDefault="00AA6106" w:rsidP="00F67785">
      <w:pPr>
        <w:ind w:firstLine="709"/>
        <w:jc w:val="both"/>
      </w:pPr>
      <w:r>
        <w:t>Несовершеннолетние в возрасте от 12-ти до 18-ти лет перевозятся без сопровождения и без наблюдения перевозчика, оплата их перевозки осуществляется на общих основаниях.</w:t>
      </w:r>
    </w:p>
    <w:p w:rsidR="00AA6106" w:rsidRDefault="00AA6106" w:rsidP="00F67785">
      <w:pPr>
        <w:ind w:firstLine="709"/>
        <w:jc w:val="both"/>
      </w:pPr>
      <w:r>
        <w:t>В соответствии с п. 25 Правил, при бронировании места на воздушном судне необходимо согласовать с перевозчиком перевозку пассажира с ребёнком в возрасте до 2 лет, а также ребёнка, следующего без сопровождения, который будет перевозиться под наблюдением перевозчика, и несовершеннолетнего любого возраста, по состоянию здоровья не способного самостоятельно передвигаться или требующего особого внимания при пользовании воздушным транспортом.</w:t>
      </w:r>
    </w:p>
    <w:p w:rsidR="00AA6106" w:rsidRDefault="00AA6106" w:rsidP="00F67785">
      <w:pPr>
        <w:ind w:firstLine="709"/>
        <w:jc w:val="both"/>
      </w:pPr>
      <w:r>
        <w:t>Согласно п. 51 Правил билет оформляется на основании данных документа, удостоверяющего личность пассажира,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 предусмотренному договором воздушной перевозки пассажира. Для детей в возрасте до 14 лет при осуществлении внутренних воздушных перевозок таким документом является свидетельство о рождении, для детей старше 14 лет – паспорт, при осуществлении международных перевозок личность несовершеннолетнего удостоверяет заграничный паспорт.</w:t>
      </w:r>
    </w:p>
    <w:p w:rsidR="00AA6106" w:rsidRDefault="00AA6106" w:rsidP="00F67785">
      <w:pPr>
        <w:ind w:firstLine="709"/>
        <w:jc w:val="both"/>
      </w:pPr>
      <w:r>
        <w:t>В случае осуществления международных перевозках требуется наличие у пассажира оформленных в установленном порядке выездных, въездных и других документов, требуемых в соответствии с законодательством страны, на территорию, с территории или через территорию которой будет осуществляться перевозка (п. 83 Правил).</w:t>
      </w:r>
    </w:p>
    <w:p w:rsidR="00AA6106" w:rsidRDefault="00AA6106" w:rsidP="00F67785">
      <w:pPr>
        <w:shd w:val="clear" w:color="auto" w:fill="FFFFFF"/>
        <w:ind w:firstLine="709"/>
        <w:jc w:val="both"/>
      </w:pPr>
      <w:r>
        <w:t>В соответствии со ст. 20 Федерального закона от 15.08.1996 № 114-ФЗ «О порядке выезда из Российской Федерации и въезда в Российскую Федерацию» при выезде за рубеж без сопровождения хотя бы одного из родителей, опекуна или попечителя несовершеннолетний гражданин Российской Федерации, кроме паспорта, обязан иметь при себе нотариально оформленное согласие названных лиц на его выезд с указанием срока выезда и государства (государств), которое (которые) он намерен посетить.</w:t>
      </w:r>
      <w:r w:rsidRPr="00F67785">
        <w:t xml:space="preserve"> </w:t>
      </w:r>
    </w:p>
    <w:p w:rsidR="00AA6106" w:rsidRDefault="00AA6106" w:rsidP="00F67785">
      <w:pPr>
        <w:ind w:firstLine="709"/>
        <w:jc w:val="both"/>
      </w:pPr>
    </w:p>
    <w:p w:rsidR="00AA6106" w:rsidRDefault="00AA6106" w:rsidP="001E344C">
      <w:pPr>
        <w:pStyle w:val="rtejustify"/>
        <w:shd w:val="clear" w:color="auto" w:fill="FFFFFF"/>
        <w:spacing w:before="0" w:beforeAutospacing="0" w:after="0" w:afterAutospacing="0"/>
        <w:jc w:val="both"/>
        <w:rPr>
          <w:color w:val="000000"/>
          <w:sz w:val="28"/>
          <w:szCs w:val="28"/>
        </w:rPr>
      </w:pPr>
    </w:p>
    <w:tbl>
      <w:tblPr>
        <w:tblW w:w="9923" w:type="dxa"/>
        <w:tblLayout w:type="fixed"/>
        <w:tblCellMar>
          <w:left w:w="0" w:type="dxa"/>
          <w:right w:w="0" w:type="dxa"/>
        </w:tblCellMar>
        <w:tblLook w:val="0000"/>
      </w:tblPr>
      <w:tblGrid>
        <w:gridCol w:w="3473"/>
        <w:gridCol w:w="3765"/>
        <w:gridCol w:w="2685"/>
      </w:tblGrid>
      <w:tr w:rsidR="00AA6106" w:rsidRPr="00356500" w:rsidTr="00813BCF">
        <w:trPr>
          <w:trHeight w:val="380"/>
        </w:trPr>
        <w:tc>
          <w:tcPr>
            <w:tcW w:w="3473" w:type="dxa"/>
            <w:vAlign w:val="bottom"/>
          </w:tcPr>
          <w:p w:rsidR="00AA6106" w:rsidRDefault="00AA6106" w:rsidP="00662E38">
            <w:pPr>
              <w:spacing w:line="240" w:lineRule="exact"/>
              <w:ind w:right="-138"/>
              <w:rPr>
                <w:color w:val="000000"/>
                <w:szCs w:val="28"/>
              </w:rPr>
            </w:pPr>
            <w:r>
              <w:rPr>
                <w:color w:val="000000"/>
                <w:szCs w:val="28"/>
              </w:rPr>
              <w:t>Прокурор района</w:t>
            </w:r>
          </w:p>
          <w:p w:rsidR="00AA6106" w:rsidRPr="00991470" w:rsidRDefault="00AA6106" w:rsidP="00662E38">
            <w:pPr>
              <w:rPr>
                <w:color w:val="000000"/>
                <w:sz w:val="16"/>
                <w:szCs w:val="16"/>
              </w:rPr>
            </w:pPr>
          </w:p>
          <w:p w:rsidR="00AA6106" w:rsidRPr="001D543D" w:rsidRDefault="00AA6106" w:rsidP="00662E38">
            <w:pPr>
              <w:spacing w:line="240" w:lineRule="exact"/>
              <w:rPr>
                <w:color w:val="000000"/>
                <w:szCs w:val="28"/>
              </w:rPr>
            </w:pPr>
            <w:r>
              <w:rPr>
                <w:color w:val="000000"/>
                <w:szCs w:val="28"/>
              </w:rPr>
              <w:t>старший советник юстиции</w:t>
            </w:r>
          </w:p>
        </w:tc>
        <w:tc>
          <w:tcPr>
            <w:tcW w:w="3765" w:type="dxa"/>
          </w:tcPr>
          <w:p w:rsidR="00AA6106" w:rsidRPr="00B67BF5" w:rsidRDefault="00AA6106" w:rsidP="00662E38">
            <w:pPr>
              <w:spacing w:line="240" w:lineRule="exact"/>
              <w:rPr>
                <w:color w:val="FF0000"/>
                <w:sz w:val="24"/>
                <w:szCs w:val="28"/>
              </w:rPr>
            </w:pPr>
          </w:p>
        </w:tc>
        <w:tc>
          <w:tcPr>
            <w:tcW w:w="2685" w:type="dxa"/>
            <w:vAlign w:val="bottom"/>
          </w:tcPr>
          <w:p w:rsidR="00AA6106" w:rsidRPr="007D6A20" w:rsidRDefault="00AA6106" w:rsidP="00813BCF">
            <w:pPr>
              <w:spacing w:line="240" w:lineRule="exact"/>
              <w:ind w:left="-441"/>
              <w:jc w:val="right"/>
              <w:rPr>
                <w:color w:val="000000"/>
                <w:szCs w:val="28"/>
              </w:rPr>
            </w:pPr>
            <w:r>
              <w:rPr>
                <w:color w:val="000000"/>
                <w:szCs w:val="28"/>
              </w:rPr>
              <w:t xml:space="preserve">       А.В. Прокопишин  </w:t>
            </w:r>
          </w:p>
        </w:tc>
      </w:tr>
      <w:tr w:rsidR="00AA6106" w:rsidRPr="00356500" w:rsidTr="009805B5">
        <w:trPr>
          <w:trHeight w:val="509"/>
        </w:trPr>
        <w:tc>
          <w:tcPr>
            <w:tcW w:w="9923" w:type="dxa"/>
            <w:gridSpan w:val="3"/>
          </w:tcPr>
          <w:p w:rsidR="00AA6106" w:rsidRPr="00A778C8" w:rsidRDefault="00AA6106" w:rsidP="00662E38">
            <w:pPr>
              <w:spacing w:line="240" w:lineRule="exact"/>
              <w:ind w:firstLine="2694"/>
              <w:rPr>
                <w:color w:val="000000"/>
                <w:szCs w:val="28"/>
              </w:rPr>
            </w:pPr>
            <w:bookmarkStart w:id="2" w:name="SIGNERSTAMP1"/>
            <w:r>
              <w:rPr>
                <w:color w:val="FF0000"/>
                <w:sz w:val="24"/>
                <w:szCs w:val="28"/>
              </w:rPr>
              <w:t xml:space="preserve">                          </w:t>
            </w:r>
            <w:r w:rsidRPr="00A778C8">
              <w:rPr>
                <w:color w:val="FF0000"/>
                <w:sz w:val="24"/>
                <w:szCs w:val="28"/>
              </w:rPr>
              <w:t>[</w:t>
            </w:r>
            <w:r>
              <w:rPr>
                <w:color w:val="FF0000"/>
                <w:sz w:val="24"/>
                <w:szCs w:val="28"/>
              </w:rPr>
              <w:t>Авто_Штамп_ЭП]</w:t>
            </w:r>
            <w:bookmarkEnd w:id="2"/>
          </w:p>
        </w:tc>
      </w:tr>
    </w:tbl>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p>
    <w:p w:rsidR="00AA6106" w:rsidRDefault="00AA6106" w:rsidP="007C0CC4">
      <w:pPr>
        <w:jc w:val="both"/>
        <w:rPr>
          <w:szCs w:val="28"/>
        </w:rPr>
      </w:pPr>
      <w:r>
        <w:rPr>
          <w:szCs w:val="28"/>
        </w:rPr>
        <w:t>И.А. Голиков, 2-18-33</w:t>
      </w:r>
      <w:bookmarkStart w:id="3" w:name="_GoBack"/>
      <w:bookmarkEnd w:id="3"/>
    </w:p>
    <w:sectPr w:rsidR="00AA6106" w:rsidSect="00B6314D">
      <w:footerReference w:type="first" r:id="rId7"/>
      <w:pgSz w:w="11906" w:h="16838"/>
      <w:pgMar w:top="1134" w:right="567" w:bottom="1134" w:left="1418" w:header="567"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106" w:rsidRDefault="00AA6106" w:rsidP="00112FD6">
      <w:r>
        <w:separator/>
      </w:r>
    </w:p>
  </w:endnote>
  <w:endnote w:type="continuationSeparator" w:id="0">
    <w:p w:rsidR="00AA6106" w:rsidRDefault="00AA6106" w:rsidP="00112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0A0"/>
    </w:tblPr>
    <w:tblGrid>
      <w:gridCol w:w="3615"/>
    </w:tblGrid>
    <w:tr w:rsidR="00AA6106" w:rsidRPr="00C02223" w:rsidTr="00EE2F9A">
      <w:trPr>
        <w:cantSplit/>
        <w:trHeight w:val="511"/>
      </w:trPr>
      <w:tc>
        <w:tcPr>
          <w:tcW w:w="3643" w:type="dxa"/>
          <w:tcBorders>
            <w:top w:val="single" w:sz="12" w:space="0" w:color="000000"/>
            <w:bottom w:val="single" w:sz="12" w:space="0" w:color="000000"/>
          </w:tcBorders>
        </w:tcPr>
        <w:p w:rsidR="00AA6106" w:rsidRDefault="00AA6106" w:rsidP="003944A5">
          <w:pPr>
            <w:spacing w:after="60"/>
            <w:jc w:val="center"/>
            <w:rPr>
              <w:sz w:val="16"/>
              <w:szCs w:val="16"/>
            </w:rPr>
          </w:pPr>
          <w:bookmarkStart w:id="4" w:name="SIGNERORG1"/>
          <w:r w:rsidRPr="00EA1DA0">
            <w:rPr>
              <w:sz w:val="16"/>
              <w:szCs w:val="16"/>
            </w:rPr>
            <w:t>организация</w:t>
          </w:r>
          <w:bookmarkEnd w:id="4"/>
        </w:p>
        <w:p w:rsidR="00AA6106" w:rsidRPr="00E12680" w:rsidRDefault="00AA6106" w:rsidP="003944A5">
          <w:pPr>
            <w:spacing w:after="60"/>
            <w:jc w:val="center"/>
            <w:rPr>
              <w:sz w:val="16"/>
              <w:szCs w:val="16"/>
            </w:rPr>
          </w:pPr>
          <w:r w:rsidRPr="00C02223">
            <w:rPr>
              <w:sz w:val="16"/>
              <w:szCs w:val="16"/>
            </w:rPr>
            <w:t xml:space="preserve">№ </w:t>
          </w:r>
          <w:bookmarkStart w:id="5" w:name="REGNUMSTAMP"/>
          <w:r w:rsidRPr="00EE2F9A">
            <w:rPr>
              <w:color w:val="BFBFBF"/>
              <w:sz w:val="16"/>
              <w:szCs w:val="16"/>
            </w:rPr>
            <w:t>рег.номер</w:t>
          </w:r>
          <w:bookmarkEnd w:id="5"/>
        </w:p>
      </w:tc>
    </w:tr>
  </w:tbl>
  <w:p w:rsidR="00AA6106" w:rsidRDefault="00AA6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106" w:rsidRDefault="00AA6106" w:rsidP="00112FD6">
      <w:r>
        <w:separator/>
      </w:r>
    </w:p>
  </w:footnote>
  <w:footnote w:type="continuationSeparator" w:id="0">
    <w:p w:rsidR="00AA6106" w:rsidRDefault="00AA6106" w:rsidP="00112F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3999"/>
    <w:multiLevelType w:val="hybridMultilevel"/>
    <w:tmpl w:val="96386B9A"/>
    <w:lvl w:ilvl="0" w:tplc="EC7270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54AE"/>
    <w:rsid w:val="0000270D"/>
    <w:rsid w:val="0000306C"/>
    <w:rsid w:val="000039AB"/>
    <w:rsid w:val="000039EA"/>
    <w:rsid w:val="0000567D"/>
    <w:rsid w:val="00015FAD"/>
    <w:rsid w:val="000164CA"/>
    <w:rsid w:val="000279B2"/>
    <w:rsid w:val="00030E68"/>
    <w:rsid w:val="0003440A"/>
    <w:rsid w:val="000344DF"/>
    <w:rsid w:val="00034582"/>
    <w:rsid w:val="00035D02"/>
    <w:rsid w:val="00043058"/>
    <w:rsid w:val="000436AA"/>
    <w:rsid w:val="00044AA9"/>
    <w:rsid w:val="00061EBE"/>
    <w:rsid w:val="00090C5D"/>
    <w:rsid w:val="000C64E1"/>
    <w:rsid w:val="000C6530"/>
    <w:rsid w:val="000D0080"/>
    <w:rsid w:val="000D5EF9"/>
    <w:rsid w:val="000E208B"/>
    <w:rsid w:val="000E406A"/>
    <w:rsid w:val="000E667F"/>
    <w:rsid w:val="000F1B3F"/>
    <w:rsid w:val="00101049"/>
    <w:rsid w:val="0010720B"/>
    <w:rsid w:val="00112FD6"/>
    <w:rsid w:val="00114971"/>
    <w:rsid w:val="00115E49"/>
    <w:rsid w:val="001243C0"/>
    <w:rsid w:val="0012656C"/>
    <w:rsid w:val="00133E36"/>
    <w:rsid w:val="00136FFB"/>
    <w:rsid w:val="00151F4A"/>
    <w:rsid w:val="0015341F"/>
    <w:rsid w:val="00153E93"/>
    <w:rsid w:val="00155551"/>
    <w:rsid w:val="001612A3"/>
    <w:rsid w:val="001619E9"/>
    <w:rsid w:val="00166E34"/>
    <w:rsid w:val="00166FBB"/>
    <w:rsid w:val="001705E9"/>
    <w:rsid w:val="00175D3D"/>
    <w:rsid w:val="00177D8E"/>
    <w:rsid w:val="001916AE"/>
    <w:rsid w:val="001B6A85"/>
    <w:rsid w:val="001D00AB"/>
    <w:rsid w:val="001D162E"/>
    <w:rsid w:val="001D4519"/>
    <w:rsid w:val="001D543D"/>
    <w:rsid w:val="001D5903"/>
    <w:rsid w:val="001E1A3B"/>
    <w:rsid w:val="001E344C"/>
    <w:rsid w:val="0020435E"/>
    <w:rsid w:val="002043F9"/>
    <w:rsid w:val="00210B90"/>
    <w:rsid w:val="00214506"/>
    <w:rsid w:val="00214A12"/>
    <w:rsid w:val="00217063"/>
    <w:rsid w:val="00230C62"/>
    <w:rsid w:val="00231B03"/>
    <w:rsid w:val="002625DC"/>
    <w:rsid w:val="00263578"/>
    <w:rsid w:val="002665F1"/>
    <w:rsid w:val="00266A74"/>
    <w:rsid w:val="0028238E"/>
    <w:rsid w:val="00292EE4"/>
    <w:rsid w:val="0029338B"/>
    <w:rsid w:val="00294100"/>
    <w:rsid w:val="002A2860"/>
    <w:rsid w:val="002A379E"/>
    <w:rsid w:val="002B24E6"/>
    <w:rsid w:val="002B3767"/>
    <w:rsid w:val="002C3066"/>
    <w:rsid w:val="002E3288"/>
    <w:rsid w:val="002F50E5"/>
    <w:rsid w:val="0030127F"/>
    <w:rsid w:val="00327DBC"/>
    <w:rsid w:val="00332A55"/>
    <w:rsid w:val="00332B95"/>
    <w:rsid w:val="00350407"/>
    <w:rsid w:val="003504C6"/>
    <w:rsid w:val="00351DB5"/>
    <w:rsid w:val="00351FD5"/>
    <w:rsid w:val="0035366F"/>
    <w:rsid w:val="003538E7"/>
    <w:rsid w:val="00353933"/>
    <w:rsid w:val="003564D9"/>
    <w:rsid w:val="00356500"/>
    <w:rsid w:val="00362E7A"/>
    <w:rsid w:val="0036422D"/>
    <w:rsid w:val="00367A22"/>
    <w:rsid w:val="00374EBB"/>
    <w:rsid w:val="00381965"/>
    <w:rsid w:val="00393323"/>
    <w:rsid w:val="003944A5"/>
    <w:rsid w:val="00395361"/>
    <w:rsid w:val="00395ADF"/>
    <w:rsid w:val="003A47D1"/>
    <w:rsid w:val="003B0DD0"/>
    <w:rsid w:val="003B1260"/>
    <w:rsid w:val="003B20E4"/>
    <w:rsid w:val="003B5F13"/>
    <w:rsid w:val="003B6CF5"/>
    <w:rsid w:val="003B7075"/>
    <w:rsid w:val="003C78A9"/>
    <w:rsid w:val="003D0F16"/>
    <w:rsid w:val="003E1D87"/>
    <w:rsid w:val="003E5A56"/>
    <w:rsid w:val="003E6689"/>
    <w:rsid w:val="003F23EF"/>
    <w:rsid w:val="004053FD"/>
    <w:rsid w:val="004114CD"/>
    <w:rsid w:val="004115B1"/>
    <w:rsid w:val="004159BB"/>
    <w:rsid w:val="00424533"/>
    <w:rsid w:val="00432268"/>
    <w:rsid w:val="00432F30"/>
    <w:rsid w:val="0044016F"/>
    <w:rsid w:val="004404AA"/>
    <w:rsid w:val="004420D1"/>
    <w:rsid w:val="00454089"/>
    <w:rsid w:val="00460707"/>
    <w:rsid w:val="0046090B"/>
    <w:rsid w:val="004762DE"/>
    <w:rsid w:val="0049015D"/>
    <w:rsid w:val="00491355"/>
    <w:rsid w:val="00493F70"/>
    <w:rsid w:val="004940A4"/>
    <w:rsid w:val="00495E78"/>
    <w:rsid w:val="004A2806"/>
    <w:rsid w:val="004A6191"/>
    <w:rsid w:val="004A6575"/>
    <w:rsid w:val="004B7D39"/>
    <w:rsid w:val="004E7AD9"/>
    <w:rsid w:val="004F3C25"/>
    <w:rsid w:val="004F7804"/>
    <w:rsid w:val="0050692E"/>
    <w:rsid w:val="00516846"/>
    <w:rsid w:val="00516B66"/>
    <w:rsid w:val="005302A9"/>
    <w:rsid w:val="00532BD4"/>
    <w:rsid w:val="0056334F"/>
    <w:rsid w:val="0056370D"/>
    <w:rsid w:val="00567ED3"/>
    <w:rsid w:val="0057161C"/>
    <w:rsid w:val="00574A1D"/>
    <w:rsid w:val="0058048A"/>
    <w:rsid w:val="0058218D"/>
    <w:rsid w:val="0059116B"/>
    <w:rsid w:val="00591228"/>
    <w:rsid w:val="0059231E"/>
    <w:rsid w:val="00595921"/>
    <w:rsid w:val="00595A02"/>
    <w:rsid w:val="005A08AE"/>
    <w:rsid w:val="005A08C0"/>
    <w:rsid w:val="005A31D6"/>
    <w:rsid w:val="005A4227"/>
    <w:rsid w:val="005B6419"/>
    <w:rsid w:val="005C21B0"/>
    <w:rsid w:val="005D024D"/>
    <w:rsid w:val="0061143E"/>
    <w:rsid w:val="00611B6C"/>
    <w:rsid w:val="00612D0C"/>
    <w:rsid w:val="0061522B"/>
    <w:rsid w:val="00620E74"/>
    <w:rsid w:val="00623D6C"/>
    <w:rsid w:val="00625745"/>
    <w:rsid w:val="00632FE7"/>
    <w:rsid w:val="00635529"/>
    <w:rsid w:val="0065176E"/>
    <w:rsid w:val="00652A4E"/>
    <w:rsid w:val="00656A9C"/>
    <w:rsid w:val="00662E38"/>
    <w:rsid w:val="006673AD"/>
    <w:rsid w:val="00673BC9"/>
    <w:rsid w:val="00676E24"/>
    <w:rsid w:val="00686F13"/>
    <w:rsid w:val="00697316"/>
    <w:rsid w:val="006A22BF"/>
    <w:rsid w:val="006B30AC"/>
    <w:rsid w:val="006C2135"/>
    <w:rsid w:val="006D140D"/>
    <w:rsid w:val="006F053D"/>
    <w:rsid w:val="006F2C10"/>
    <w:rsid w:val="006F55FD"/>
    <w:rsid w:val="006F5923"/>
    <w:rsid w:val="00722BF1"/>
    <w:rsid w:val="00744B4D"/>
    <w:rsid w:val="00754C1B"/>
    <w:rsid w:val="007804C7"/>
    <w:rsid w:val="00781A28"/>
    <w:rsid w:val="00784890"/>
    <w:rsid w:val="00791A34"/>
    <w:rsid w:val="00794438"/>
    <w:rsid w:val="007A0478"/>
    <w:rsid w:val="007A1B09"/>
    <w:rsid w:val="007A30FB"/>
    <w:rsid w:val="007A3B6C"/>
    <w:rsid w:val="007A4837"/>
    <w:rsid w:val="007A5A83"/>
    <w:rsid w:val="007A6EC8"/>
    <w:rsid w:val="007B27AF"/>
    <w:rsid w:val="007B36E7"/>
    <w:rsid w:val="007C0CC4"/>
    <w:rsid w:val="007C4893"/>
    <w:rsid w:val="007C5551"/>
    <w:rsid w:val="007D0275"/>
    <w:rsid w:val="007D1125"/>
    <w:rsid w:val="007D6A20"/>
    <w:rsid w:val="007E0405"/>
    <w:rsid w:val="007E4D72"/>
    <w:rsid w:val="007E7351"/>
    <w:rsid w:val="007F56F0"/>
    <w:rsid w:val="007F6F20"/>
    <w:rsid w:val="0081049E"/>
    <w:rsid w:val="00813BCF"/>
    <w:rsid w:val="008143F2"/>
    <w:rsid w:val="008144D1"/>
    <w:rsid w:val="008516D5"/>
    <w:rsid w:val="00854F40"/>
    <w:rsid w:val="008569E5"/>
    <w:rsid w:val="008610CB"/>
    <w:rsid w:val="00863D5D"/>
    <w:rsid w:val="00867B9C"/>
    <w:rsid w:val="00867F35"/>
    <w:rsid w:val="008758E0"/>
    <w:rsid w:val="00877CC3"/>
    <w:rsid w:val="0088371E"/>
    <w:rsid w:val="00884722"/>
    <w:rsid w:val="00890043"/>
    <w:rsid w:val="00891BDD"/>
    <w:rsid w:val="00891F32"/>
    <w:rsid w:val="008A1448"/>
    <w:rsid w:val="008A48E5"/>
    <w:rsid w:val="008A7D98"/>
    <w:rsid w:val="008B2ECC"/>
    <w:rsid w:val="008B7FDB"/>
    <w:rsid w:val="008C344C"/>
    <w:rsid w:val="008C3A13"/>
    <w:rsid w:val="008C7403"/>
    <w:rsid w:val="008C750E"/>
    <w:rsid w:val="008E24D2"/>
    <w:rsid w:val="008F036E"/>
    <w:rsid w:val="008F1E9C"/>
    <w:rsid w:val="008F3CAA"/>
    <w:rsid w:val="008F3D01"/>
    <w:rsid w:val="008F50DF"/>
    <w:rsid w:val="00911542"/>
    <w:rsid w:val="00914E50"/>
    <w:rsid w:val="00915840"/>
    <w:rsid w:val="00916606"/>
    <w:rsid w:val="00923C9E"/>
    <w:rsid w:val="00930885"/>
    <w:rsid w:val="0094220D"/>
    <w:rsid w:val="00944F66"/>
    <w:rsid w:val="00960373"/>
    <w:rsid w:val="0097107F"/>
    <w:rsid w:val="009805B5"/>
    <w:rsid w:val="00985200"/>
    <w:rsid w:val="00991470"/>
    <w:rsid w:val="009A001C"/>
    <w:rsid w:val="009A06B1"/>
    <w:rsid w:val="009A1B11"/>
    <w:rsid w:val="009A2C2F"/>
    <w:rsid w:val="009A414B"/>
    <w:rsid w:val="009A4F86"/>
    <w:rsid w:val="009A6683"/>
    <w:rsid w:val="009B5609"/>
    <w:rsid w:val="009C0BBA"/>
    <w:rsid w:val="009C198F"/>
    <w:rsid w:val="009D2113"/>
    <w:rsid w:val="009D442A"/>
    <w:rsid w:val="009E3A10"/>
    <w:rsid w:val="009E5447"/>
    <w:rsid w:val="009F4D7B"/>
    <w:rsid w:val="00A03099"/>
    <w:rsid w:val="00A157FC"/>
    <w:rsid w:val="00A256B7"/>
    <w:rsid w:val="00A336EF"/>
    <w:rsid w:val="00A3432A"/>
    <w:rsid w:val="00A40D5D"/>
    <w:rsid w:val="00A421EC"/>
    <w:rsid w:val="00A47E3A"/>
    <w:rsid w:val="00A50431"/>
    <w:rsid w:val="00A60434"/>
    <w:rsid w:val="00A6616A"/>
    <w:rsid w:val="00A66CD2"/>
    <w:rsid w:val="00A778C8"/>
    <w:rsid w:val="00AA300B"/>
    <w:rsid w:val="00AA409C"/>
    <w:rsid w:val="00AA6106"/>
    <w:rsid w:val="00AA759A"/>
    <w:rsid w:val="00AB2E01"/>
    <w:rsid w:val="00AB57BD"/>
    <w:rsid w:val="00AC7EF0"/>
    <w:rsid w:val="00AD7520"/>
    <w:rsid w:val="00AE05AB"/>
    <w:rsid w:val="00AE6179"/>
    <w:rsid w:val="00AF461F"/>
    <w:rsid w:val="00AF54AE"/>
    <w:rsid w:val="00AF6876"/>
    <w:rsid w:val="00AF6A64"/>
    <w:rsid w:val="00B03E6B"/>
    <w:rsid w:val="00B12125"/>
    <w:rsid w:val="00B140E6"/>
    <w:rsid w:val="00B217FF"/>
    <w:rsid w:val="00B26318"/>
    <w:rsid w:val="00B35B06"/>
    <w:rsid w:val="00B42456"/>
    <w:rsid w:val="00B43197"/>
    <w:rsid w:val="00B439C0"/>
    <w:rsid w:val="00B46901"/>
    <w:rsid w:val="00B50734"/>
    <w:rsid w:val="00B54119"/>
    <w:rsid w:val="00B6314D"/>
    <w:rsid w:val="00B67B50"/>
    <w:rsid w:val="00B67BF5"/>
    <w:rsid w:val="00B7011B"/>
    <w:rsid w:val="00B735D4"/>
    <w:rsid w:val="00B76DCC"/>
    <w:rsid w:val="00B77174"/>
    <w:rsid w:val="00B77DC5"/>
    <w:rsid w:val="00B82004"/>
    <w:rsid w:val="00B82D3E"/>
    <w:rsid w:val="00B8574F"/>
    <w:rsid w:val="00B87F88"/>
    <w:rsid w:val="00B9639A"/>
    <w:rsid w:val="00BB5391"/>
    <w:rsid w:val="00BC3672"/>
    <w:rsid w:val="00BE1ECC"/>
    <w:rsid w:val="00BE2AF3"/>
    <w:rsid w:val="00BE4786"/>
    <w:rsid w:val="00BE48FE"/>
    <w:rsid w:val="00BE5BD2"/>
    <w:rsid w:val="00BE651D"/>
    <w:rsid w:val="00BF223B"/>
    <w:rsid w:val="00BF281A"/>
    <w:rsid w:val="00BF2B89"/>
    <w:rsid w:val="00BF4EE3"/>
    <w:rsid w:val="00BF7BEF"/>
    <w:rsid w:val="00C02223"/>
    <w:rsid w:val="00C146DA"/>
    <w:rsid w:val="00C16A0B"/>
    <w:rsid w:val="00C17186"/>
    <w:rsid w:val="00C242B6"/>
    <w:rsid w:val="00C2694F"/>
    <w:rsid w:val="00C3655A"/>
    <w:rsid w:val="00C42D74"/>
    <w:rsid w:val="00C43819"/>
    <w:rsid w:val="00C45EEE"/>
    <w:rsid w:val="00C562FD"/>
    <w:rsid w:val="00C70D5D"/>
    <w:rsid w:val="00C77940"/>
    <w:rsid w:val="00C93F07"/>
    <w:rsid w:val="00CB1B79"/>
    <w:rsid w:val="00CB2B15"/>
    <w:rsid w:val="00CB5594"/>
    <w:rsid w:val="00CB57E4"/>
    <w:rsid w:val="00CB72BB"/>
    <w:rsid w:val="00CC2B2A"/>
    <w:rsid w:val="00CC3EC9"/>
    <w:rsid w:val="00CC3F8D"/>
    <w:rsid w:val="00CC64BE"/>
    <w:rsid w:val="00CD5B2B"/>
    <w:rsid w:val="00CE1442"/>
    <w:rsid w:val="00CF658C"/>
    <w:rsid w:val="00CF6A62"/>
    <w:rsid w:val="00CF72A0"/>
    <w:rsid w:val="00D00159"/>
    <w:rsid w:val="00D00B58"/>
    <w:rsid w:val="00D139C0"/>
    <w:rsid w:val="00D22A51"/>
    <w:rsid w:val="00D25F6F"/>
    <w:rsid w:val="00D26F77"/>
    <w:rsid w:val="00D278F3"/>
    <w:rsid w:val="00D528BC"/>
    <w:rsid w:val="00D67E57"/>
    <w:rsid w:val="00D80F56"/>
    <w:rsid w:val="00D90520"/>
    <w:rsid w:val="00D92D46"/>
    <w:rsid w:val="00D936FC"/>
    <w:rsid w:val="00DA026A"/>
    <w:rsid w:val="00DA13E8"/>
    <w:rsid w:val="00DD0F7F"/>
    <w:rsid w:val="00DD18B7"/>
    <w:rsid w:val="00DE0743"/>
    <w:rsid w:val="00DE5E07"/>
    <w:rsid w:val="00DF2428"/>
    <w:rsid w:val="00DF6936"/>
    <w:rsid w:val="00E026E6"/>
    <w:rsid w:val="00E07228"/>
    <w:rsid w:val="00E12680"/>
    <w:rsid w:val="00E13F25"/>
    <w:rsid w:val="00E15114"/>
    <w:rsid w:val="00E3602C"/>
    <w:rsid w:val="00E44121"/>
    <w:rsid w:val="00E4617A"/>
    <w:rsid w:val="00E51AB8"/>
    <w:rsid w:val="00E54B82"/>
    <w:rsid w:val="00E57957"/>
    <w:rsid w:val="00E64BF4"/>
    <w:rsid w:val="00E71D62"/>
    <w:rsid w:val="00E76154"/>
    <w:rsid w:val="00E84648"/>
    <w:rsid w:val="00E86712"/>
    <w:rsid w:val="00E90BAE"/>
    <w:rsid w:val="00E9127F"/>
    <w:rsid w:val="00EA1016"/>
    <w:rsid w:val="00EA16A4"/>
    <w:rsid w:val="00EA1DA0"/>
    <w:rsid w:val="00EA2FA7"/>
    <w:rsid w:val="00EA6A3F"/>
    <w:rsid w:val="00EB4777"/>
    <w:rsid w:val="00EC72A3"/>
    <w:rsid w:val="00EE2796"/>
    <w:rsid w:val="00EE2F9A"/>
    <w:rsid w:val="00EF1483"/>
    <w:rsid w:val="00EF5402"/>
    <w:rsid w:val="00F0205D"/>
    <w:rsid w:val="00F04267"/>
    <w:rsid w:val="00F05188"/>
    <w:rsid w:val="00F10988"/>
    <w:rsid w:val="00F140E7"/>
    <w:rsid w:val="00F155E8"/>
    <w:rsid w:val="00F32CFD"/>
    <w:rsid w:val="00F40CA6"/>
    <w:rsid w:val="00F630F7"/>
    <w:rsid w:val="00F66D67"/>
    <w:rsid w:val="00F67785"/>
    <w:rsid w:val="00F7270B"/>
    <w:rsid w:val="00F7299E"/>
    <w:rsid w:val="00F74E9D"/>
    <w:rsid w:val="00F75D3A"/>
    <w:rsid w:val="00F824C5"/>
    <w:rsid w:val="00FA6197"/>
    <w:rsid w:val="00FB1401"/>
    <w:rsid w:val="00FB7E25"/>
    <w:rsid w:val="00FC2F51"/>
    <w:rsid w:val="00FC72A4"/>
    <w:rsid w:val="00FD1642"/>
    <w:rsid w:val="00FD2189"/>
    <w:rsid w:val="00FE227D"/>
    <w:rsid w:val="00FE61F5"/>
    <w:rsid w:val="00FE6344"/>
    <w:rsid w:val="00FF23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4AE"/>
    <w:rPr>
      <w:rFonts w:ascii="Times New Roman" w:eastAsia="Times New Roman" w:hAnsi="Times New Roman"/>
      <w:sz w:val="28"/>
      <w:szCs w:val="24"/>
    </w:rPr>
  </w:style>
  <w:style w:type="paragraph" w:styleId="Heading1">
    <w:name w:val="heading 1"/>
    <w:basedOn w:val="Normal"/>
    <w:next w:val="Normal"/>
    <w:link w:val="Heading1Char"/>
    <w:uiPriority w:val="99"/>
    <w:qFormat/>
    <w:rsid w:val="007804C7"/>
    <w:pPr>
      <w:keepNext/>
      <w:widowControl w:val="0"/>
      <w:shd w:val="clear" w:color="auto" w:fill="FFFFFF"/>
      <w:autoSpaceDE w:val="0"/>
      <w:autoSpaceDN w:val="0"/>
      <w:adjustRightInd w:val="0"/>
      <w:spacing w:line="302" w:lineRule="exact"/>
      <w:ind w:left="1094"/>
      <w:outlineLvl w:val="0"/>
    </w:pPr>
    <w:rPr>
      <w:b/>
      <w:bCs/>
      <w:color w:val="000000"/>
      <w:spacing w:val="-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04C7"/>
    <w:rPr>
      <w:rFonts w:ascii="Times New Roman" w:hAnsi="Times New Roman" w:cs="Times New Roman"/>
      <w:b/>
      <w:bCs/>
      <w:color w:val="000000"/>
      <w:spacing w:val="-4"/>
      <w:sz w:val="26"/>
      <w:szCs w:val="26"/>
      <w:shd w:val="clear" w:color="auto" w:fill="FFFFFF"/>
      <w:lang w:eastAsia="ru-RU"/>
    </w:rPr>
  </w:style>
  <w:style w:type="character" w:styleId="Hyperlink">
    <w:name w:val="Hyperlink"/>
    <w:basedOn w:val="DefaultParagraphFont"/>
    <w:uiPriority w:val="99"/>
    <w:rsid w:val="00AF54AE"/>
    <w:rPr>
      <w:rFonts w:cs="Times New Roman"/>
      <w:color w:val="0000FF"/>
      <w:u w:val="single"/>
    </w:rPr>
  </w:style>
  <w:style w:type="paragraph" w:styleId="BalloonText">
    <w:name w:val="Balloon Text"/>
    <w:basedOn w:val="Normal"/>
    <w:link w:val="BalloonTextChar"/>
    <w:uiPriority w:val="99"/>
    <w:semiHidden/>
    <w:rsid w:val="00AF54A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F54AE"/>
    <w:rPr>
      <w:rFonts w:ascii="Segoe UI" w:hAnsi="Segoe UI" w:cs="Segoe UI"/>
      <w:sz w:val="18"/>
      <w:szCs w:val="18"/>
      <w:lang w:eastAsia="ru-RU"/>
    </w:rPr>
  </w:style>
  <w:style w:type="paragraph" w:styleId="BodyText">
    <w:name w:val="Body Text"/>
    <w:basedOn w:val="Normal"/>
    <w:link w:val="BodyTextChar"/>
    <w:uiPriority w:val="99"/>
    <w:rsid w:val="00FD1642"/>
    <w:pPr>
      <w:jc w:val="center"/>
    </w:pPr>
    <w:rPr>
      <w:b/>
      <w:bCs/>
      <w:caps/>
    </w:rPr>
  </w:style>
  <w:style w:type="character" w:customStyle="1" w:styleId="BodyTextChar">
    <w:name w:val="Body Text Char"/>
    <w:basedOn w:val="DefaultParagraphFont"/>
    <w:link w:val="BodyText"/>
    <w:uiPriority w:val="99"/>
    <w:locked/>
    <w:rsid w:val="00FD1642"/>
    <w:rPr>
      <w:rFonts w:ascii="Times New Roman" w:hAnsi="Times New Roman" w:cs="Times New Roman"/>
      <w:b/>
      <w:bCs/>
      <w:caps/>
      <w:sz w:val="24"/>
      <w:szCs w:val="24"/>
      <w:lang w:eastAsia="ru-RU"/>
    </w:rPr>
  </w:style>
  <w:style w:type="character" w:styleId="CommentReference">
    <w:name w:val="annotation reference"/>
    <w:basedOn w:val="DefaultParagraphFont"/>
    <w:uiPriority w:val="99"/>
    <w:semiHidden/>
    <w:rsid w:val="0057161C"/>
    <w:rPr>
      <w:rFonts w:cs="Times New Roman"/>
      <w:sz w:val="16"/>
      <w:szCs w:val="16"/>
    </w:rPr>
  </w:style>
  <w:style w:type="paragraph" w:styleId="CommentText">
    <w:name w:val="annotation text"/>
    <w:basedOn w:val="Normal"/>
    <w:link w:val="CommentTextChar"/>
    <w:uiPriority w:val="99"/>
    <w:semiHidden/>
    <w:rsid w:val="0057161C"/>
    <w:rPr>
      <w:sz w:val="20"/>
      <w:szCs w:val="20"/>
    </w:rPr>
  </w:style>
  <w:style w:type="character" w:customStyle="1" w:styleId="CommentTextChar">
    <w:name w:val="Comment Text Char"/>
    <w:basedOn w:val="DefaultParagraphFont"/>
    <w:link w:val="CommentText"/>
    <w:uiPriority w:val="99"/>
    <w:semiHidden/>
    <w:locked/>
    <w:rsid w:val="0057161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7161C"/>
    <w:rPr>
      <w:b/>
      <w:bCs/>
    </w:rPr>
  </w:style>
  <w:style w:type="character" w:customStyle="1" w:styleId="CommentSubjectChar">
    <w:name w:val="Comment Subject Char"/>
    <w:basedOn w:val="CommentTextChar"/>
    <w:link w:val="CommentSubject"/>
    <w:uiPriority w:val="99"/>
    <w:semiHidden/>
    <w:locked/>
    <w:rsid w:val="0057161C"/>
    <w:rPr>
      <w:b/>
      <w:bCs/>
    </w:rPr>
  </w:style>
  <w:style w:type="table" w:styleId="TableGrid">
    <w:name w:val="Table Grid"/>
    <w:basedOn w:val="TableNormal"/>
    <w:uiPriority w:val="99"/>
    <w:rsid w:val="0057161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12FD6"/>
    <w:pPr>
      <w:tabs>
        <w:tab w:val="center" w:pos="4677"/>
        <w:tab w:val="right" w:pos="9355"/>
      </w:tabs>
    </w:pPr>
  </w:style>
  <w:style w:type="character" w:customStyle="1" w:styleId="HeaderChar">
    <w:name w:val="Header Char"/>
    <w:basedOn w:val="DefaultParagraphFont"/>
    <w:link w:val="Header"/>
    <w:uiPriority w:val="99"/>
    <w:locked/>
    <w:rsid w:val="00112FD6"/>
    <w:rPr>
      <w:rFonts w:ascii="Times New Roman" w:hAnsi="Times New Roman" w:cs="Times New Roman"/>
      <w:sz w:val="24"/>
      <w:szCs w:val="24"/>
      <w:lang w:eastAsia="ru-RU"/>
    </w:rPr>
  </w:style>
  <w:style w:type="paragraph" w:styleId="Footer">
    <w:name w:val="footer"/>
    <w:basedOn w:val="Normal"/>
    <w:link w:val="FooterChar"/>
    <w:uiPriority w:val="99"/>
    <w:rsid w:val="00112FD6"/>
    <w:pPr>
      <w:tabs>
        <w:tab w:val="center" w:pos="4677"/>
        <w:tab w:val="right" w:pos="9355"/>
      </w:tabs>
    </w:pPr>
  </w:style>
  <w:style w:type="character" w:customStyle="1" w:styleId="FooterChar">
    <w:name w:val="Footer Char"/>
    <w:basedOn w:val="DefaultParagraphFont"/>
    <w:link w:val="Footer"/>
    <w:uiPriority w:val="99"/>
    <w:locked/>
    <w:rsid w:val="00112FD6"/>
    <w:rPr>
      <w:rFonts w:ascii="Times New Roman" w:hAnsi="Times New Roman" w:cs="Times New Roman"/>
      <w:sz w:val="24"/>
      <w:szCs w:val="24"/>
      <w:lang w:eastAsia="ru-RU"/>
    </w:rPr>
  </w:style>
  <w:style w:type="paragraph" w:customStyle="1" w:styleId="Style5">
    <w:name w:val="Style5"/>
    <w:basedOn w:val="Normal"/>
    <w:uiPriority w:val="99"/>
    <w:rsid w:val="00FC72A4"/>
    <w:pPr>
      <w:widowControl w:val="0"/>
      <w:autoSpaceDE w:val="0"/>
      <w:autoSpaceDN w:val="0"/>
      <w:adjustRightInd w:val="0"/>
      <w:spacing w:line="317" w:lineRule="exact"/>
      <w:ind w:hanging="346"/>
    </w:pPr>
    <w:rPr>
      <w:sz w:val="24"/>
    </w:rPr>
  </w:style>
  <w:style w:type="paragraph" w:styleId="NoSpacing">
    <w:name w:val="No Spacing"/>
    <w:link w:val="NoSpacingChar"/>
    <w:uiPriority w:val="99"/>
    <w:qFormat/>
    <w:rsid w:val="008F3CAA"/>
    <w:pPr>
      <w:spacing w:after="160" w:line="259" w:lineRule="auto"/>
    </w:pPr>
    <w:rPr>
      <w:rFonts w:ascii="Times New Roman" w:hAnsi="Times New Roman"/>
    </w:rPr>
  </w:style>
  <w:style w:type="character" w:customStyle="1" w:styleId="NoSpacingChar">
    <w:name w:val="No Spacing Char"/>
    <w:link w:val="NoSpacing"/>
    <w:uiPriority w:val="99"/>
    <w:locked/>
    <w:rsid w:val="008F3CAA"/>
    <w:rPr>
      <w:rFonts w:ascii="Times New Roman" w:hAnsi="Times New Roman"/>
      <w:sz w:val="22"/>
      <w:lang w:eastAsia="ru-RU"/>
    </w:rPr>
  </w:style>
  <w:style w:type="paragraph" w:styleId="BodyTextIndent">
    <w:name w:val="Body Text Indent"/>
    <w:basedOn w:val="Normal"/>
    <w:link w:val="BodyTextIndentChar"/>
    <w:uiPriority w:val="99"/>
    <w:semiHidden/>
    <w:rsid w:val="003E1D87"/>
    <w:pPr>
      <w:spacing w:after="120"/>
      <w:ind w:left="283"/>
    </w:pPr>
  </w:style>
  <w:style w:type="character" w:customStyle="1" w:styleId="BodyTextIndentChar">
    <w:name w:val="Body Text Indent Char"/>
    <w:basedOn w:val="DefaultParagraphFont"/>
    <w:link w:val="BodyTextIndent"/>
    <w:uiPriority w:val="99"/>
    <w:semiHidden/>
    <w:locked/>
    <w:rsid w:val="003E1D87"/>
    <w:rPr>
      <w:rFonts w:ascii="Times New Roman" w:hAnsi="Times New Roman" w:cs="Times New Roman"/>
      <w:sz w:val="24"/>
      <w:szCs w:val="24"/>
      <w:lang w:eastAsia="ru-RU"/>
    </w:rPr>
  </w:style>
  <w:style w:type="paragraph" w:customStyle="1" w:styleId="21">
    <w:name w:val="Основной текст 21"/>
    <w:basedOn w:val="Normal"/>
    <w:uiPriority w:val="99"/>
    <w:rsid w:val="003E1D87"/>
    <w:pPr>
      <w:overflowPunct w:val="0"/>
      <w:autoSpaceDE w:val="0"/>
      <w:autoSpaceDN w:val="0"/>
      <w:adjustRightInd w:val="0"/>
      <w:ind w:firstLine="709"/>
      <w:jc w:val="both"/>
    </w:pPr>
    <w:rPr>
      <w:rFonts w:ascii="Courier New" w:hAnsi="Courier New"/>
      <w:sz w:val="24"/>
      <w:szCs w:val="20"/>
    </w:rPr>
  </w:style>
  <w:style w:type="paragraph" w:customStyle="1" w:styleId="rtejustify">
    <w:name w:val="rtejustify"/>
    <w:basedOn w:val="Normal"/>
    <w:uiPriority w:val="99"/>
    <w:rsid w:val="0058218D"/>
    <w:pPr>
      <w:spacing w:before="100" w:beforeAutospacing="1" w:after="100" w:afterAutospacing="1"/>
    </w:pPr>
    <w:rPr>
      <w:sz w:val="24"/>
    </w:rPr>
  </w:style>
  <w:style w:type="paragraph" w:styleId="PlainText">
    <w:name w:val="Plain Text"/>
    <w:basedOn w:val="Normal"/>
    <w:link w:val="PlainTextChar"/>
    <w:uiPriority w:val="99"/>
    <w:rsid w:val="00D00159"/>
    <w:rPr>
      <w:rFonts w:ascii="Courier New" w:hAnsi="Courier New"/>
      <w:sz w:val="20"/>
      <w:szCs w:val="20"/>
    </w:rPr>
  </w:style>
  <w:style w:type="character" w:customStyle="1" w:styleId="PlainTextChar">
    <w:name w:val="Plain Text Char"/>
    <w:basedOn w:val="DefaultParagraphFont"/>
    <w:link w:val="PlainText"/>
    <w:uiPriority w:val="99"/>
    <w:locked/>
    <w:rsid w:val="00D00159"/>
    <w:rPr>
      <w:rFonts w:ascii="Courier New"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95261949">
      <w:marLeft w:val="0"/>
      <w:marRight w:val="0"/>
      <w:marTop w:val="0"/>
      <w:marBottom w:val="0"/>
      <w:divBdr>
        <w:top w:val="none" w:sz="0" w:space="0" w:color="auto"/>
        <w:left w:val="none" w:sz="0" w:space="0" w:color="auto"/>
        <w:bottom w:val="none" w:sz="0" w:space="0" w:color="auto"/>
        <w:right w:val="none" w:sz="0" w:space="0" w:color="auto"/>
      </w:divBdr>
    </w:div>
    <w:div w:id="295261950">
      <w:marLeft w:val="0"/>
      <w:marRight w:val="0"/>
      <w:marTop w:val="0"/>
      <w:marBottom w:val="0"/>
      <w:divBdr>
        <w:top w:val="none" w:sz="0" w:space="0" w:color="auto"/>
        <w:left w:val="none" w:sz="0" w:space="0" w:color="auto"/>
        <w:bottom w:val="none" w:sz="0" w:space="0" w:color="auto"/>
        <w:right w:val="none" w:sz="0" w:space="0" w:color="auto"/>
      </w:divBdr>
    </w:div>
    <w:div w:id="295261951">
      <w:marLeft w:val="0"/>
      <w:marRight w:val="0"/>
      <w:marTop w:val="0"/>
      <w:marBottom w:val="0"/>
      <w:divBdr>
        <w:top w:val="none" w:sz="0" w:space="0" w:color="auto"/>
        <w:left w:val="none" w:sz="0" w:space="0" w:color="auto"/>
        <w:bottom w:val="none" w:sz="0" w:space="0" w:color="auto"/>
        <w:right w:val="none" w:sz="0" w:space="0" w:color="auto"/>
      </w:divBdr>
    </w:div>
    <w:div w:id="295261952">
      <w:marLeft w:val="0"/>
      <w:marRight w:val="0"/>
      <w:marTop w:val="0"/>
      <w:marBottom w:val="0"/>
      <w:divBdr>
        <w:top w:val="none" w:sz="0" w:space="0" w:color="auto"/>
        <w:left w:val="none" w:sz="0" w:space="0" w:color="auto"/>
        <w:bottom w:val="none" w:sz="0" w:space="0" w:color="auto"/>
        <w:right w:val="none" w:sz="0" w:space="0" w:color="auto"/>
      </w:divBdr>
    </w:div>
    <w:div w:id="295261953">
      <w:marLeft w:val="0"/>
      <w:marRight w:val="0"/>
      <w:marTop w:val="0"/>
      <w:marBottom w:val="0"/>
      <w:divBdr>
        <w:top w:val="none" w:sz="0" w:space="0" w:color="auto"/>
        <w:left w:val="none" w:sz="0" w:space="0" w:color="auto"/>
        <w:bottom w:val="none" w:sz="0" w:space="0" w:color="auto"/>
        <w:right w:val="none" w:sz="0" w:space="0" w:color="auto"/>
      </w:divBdr>
    </w:div>
    <w:div w:id="295261954">
      <w:marLeft w:val="0"/>
      <w:marRight w:val="0"/>
      <w:marTop w:val="0"/>
      <w:marBottom w:val="0"/>
      <w:divBdr>
        <w:top w:val="none" w:sz="0" w:space="0" w:color="auto"/>
        <w:left w:val="none" w:sz="0" w:space="0" w:color="auto"/>
        <w:bottom w:val="none" w:sz="0" w:space="0" w:color="auto"/>
        <w:right w:val="none" w:sz="0" w:space="0" w:color="auto"/>
      </w:divBdr>
    </w:div>
    <w:div w:id="295261955">
      <w:marLeft w:val="0"/>
      <w:marRight w:val="0"/>
      <w:marTop w:val="0"/>
      <w:marBottom w:val="0"/>
      <w:divBdr>
        <w:top w:val="none" w:sz="0" w:space="0" w:color="auto"/>
        <w:left w:val="none" w:sz="0" w:space="0" w:color="auto"/>
        <w:bottom w:val="none" w:sz="0" w:space="0" w:color="auto"/>
        <w:right w:val="none" w:sz="0" w:space="0" w:color="auto"/>
      </w:divBdr>
    </w:div>
    <w:div w:id="295261956">
      <w:marLeft w:val="0"/>
      <w:marRight w:val="0"/>
      <w:marTop w:val="0"/>
      <w:marBottom w:val="0"/>
      <w:divBdr>
        <w:top w:val="none" w:sz="0" w:space="0" w:color="auto"/>
        <w:left w:val="none" w:sz="0" w:space="0" w:color="auto"/>
        <w:bottom w:val="none" w:sz="0" w:space="0" w:color="auto"/>
        <w:right w:val="none" w:sz="0" w:space="0" w:color="auto"/>
      </w:divBdr>
    </w:div>
    <w:div w:id="295261957">
      <w:marLeft w:val="0"/>
      <w:marRight w:val="0"/>
      <w:marTop w:val="0"/>
      <w:marBottom w:val="0"/>
      <w:divBdr>
        <w:top w:val="none" w:sz="0" w:space="0" w:color="auto"/>
        <w:left w:val="none" w:sz="0" w:space="0" w:color="auto"/>
        <w:bottom w:val="none" w:sz="0" w:space="0" w:color="auto"/>
        <w:right w:val="none" w:sz="0" w:space="0" w:color="auto"/>
      </w:divBdr>
    </w:div>
    <w:div w:id="295261958">
      <w:marLeft w:val="0"/>
      <w:marRight w:val="0"/>
      <w:marTop w:val="0"/>
      <w:marBottom w:val="0"/>
      <w:divBdr>
        <w:top w:val="none" w:sz="0" w:space="0" w:color="auto"/>
        <w:left w:val="none" w:sz="0" w:space="0" w:color="auto"/>
        <w:bottom w:val="none" w:sz="0" w:space="0" w:color="auto"/>
        <w:right w:val="none" w:sz="0" w:space="0" w:color="auto"/>
      </w:divBdr>
    </w:div>
    <w:div w:id="295261959">
      <w:marLeft w:val="0"/>
      <w:marRight w:val="0"/>
      <w:marTop w:val="0"/>
      <w:marBottom w:val="0"/>
      <w:divBdr>
        <w:top w:val="none" w:sz="0" w:space="0" w:color="auto"/>
        <w:left w:val="none" w:sz="0" w:space="0" w:color="auto"/>
        <w:bottom w:val="none" w:sz="0" w:space="0" w:color="auto"/>
        <w:right w:val="none" w:sz="0" w:space="0" w:color="auto"/>
      </w:divBdr>
    </w:div>
    <w:div w:id="295261960">
      <w:marLeft w:val="0"/>
      <w:marRight w:val="0"/>
      <w:marTop w:val="0"/>
      <w:marBottom w:val="0"/>
      <w:divBdr>
        <w:top w:val="none" w:sz="0" w:space="0" w:color="auto"/>
        <w:left w:val="none" w:sz="0" w:space="0" w:color="auto"/>
        <w:bottom w:val="none" w:sz="0" w:space="0" w:color="auto"/>
        <w:right w:val="none" w:sz="0" w:space="0" w:color="auto"/>
      </w:divBdr>
    </w:div>
    <w:div w:id="295261961">
      <w:marLeft w:val="0"/>
      <w:marRight w:val="0"/>
      <w:marTop w:val="0"/>
      <w:marBottom w:val="0"/>
      <w:divBdr>
        <w:top w:val="none" w:sz="0" w:space="0" w:color="auto"/>
        <w:left w:val="none" w:sz="0" w:space="0" w:color="auto"/>
        <w:bottom w:val="none" w:sz="0" w:space="0" w:color="auto"/>
        <w:right w:val="none" w:sz="0" w:space="0" w:color="auto"/>
      </w:divBdr>
    </w:div>
    <w:div w:id="295261962">
      <w:marLeft w:val="0"/>
      <w:marRight w:val="0"/>
      <w:marTop w:val="0"/>
      <w:marBottom w:val="0"/>
      <w:divBdr>
        <w:top w:val="none" w:sz="0" w:space="0" w:color="auto"/>
        <w:left w:val="none" w:sz="0" w:space="0" w:color="auto"/>
        <w:bottom w:val="none" w:sz="0" w:space="0" w:color="auto"/>
        <w:right w:val="none" w:sz="0" w:space="0" w:color="auto"/>
      </w:divBdr>
    </w:div>
    <w:div w:id="295261963">
      <w:marLeft w:val="0"/>
      <w:marRight w:val="0"/>
      <w:marTop w:val="0"/>
      <w:marBottom w:val="0"/>
      <w:divBdr>
        <w:top w:val="none" w:sz="0" w:space="0" w:color="auto"/>
        <w:left w:val="none" w:sz="0" w:space="0" w:color="auto"/>
        <w:bottom w:val="none" w:sz="0" w:space="0" w:color="auto"/>
        <w:right w:val="none" w:sz="0" w:space="0" w:color="auto"/>
      </w:divBdr>
    </w:div>
    <w:div w:id="295261964">
      <w:marLeft w:val="0"/>
      <w:marRight w:val="0"/>
      <w:marTop w:val="0"/>
      <w:marBottom w:val="0"/>
      <w:divBdr>
        <w:top w:val="none" w:sz="0" w:space="0" w:color="auto"/>
        <w:left w:val="none" w:sz="0" w:space="0" w:color="auto"/>
        <w:bottom w:val="none" w:sz="0" w:space="0" w:color="auto"/>
        <w:right w:val="none" w:sz="0" w:space="0" w:color="auto"/>
      </w:divBdr>
    </w:div>
    <w:div w:id="295261965">
      <w:marLeft w:val="0"/>
      <w:marRight w:val="0"/>
      <w:marTop w:val="0"/>
      <w:marBottom w:val="0"/>
      <w:divBdr>
        <w:top w:val="none" w:sz="0" w:space="0" w:color="auto"/>
        <w:left w:val="none" w:sz="0" w:space="0" w:color="auto"/>
        <w:bottom w:val="none" w:sz="0" w:space="0" w:color="auto"/>
        <w:right w:val="none" w:sz="0" w:space="0" w:color="auto"/>
      </w:divBdr>
    </w:div>
    <w:div w:id="295261966">
      <w:marLeft w:val="0"/>
      <w:marRight w:val="0"/>
      <w:marTop w:val="0"/>
      <w:marBottom w:val="0"/>
      <w:divBdr>
        <w:top w:val="none" w:sz="0" w:space="0" w:color="auto"/>
        <w:left w:val="none" w:sz="0" w:space="0" w:color="auto"/>
        <w:bottom w:val="none" w:sz="0" w:space="0" w:color="auto"/>
        <w:right w:val="none" w:sz="0" w:space="0" w:color="auto"/>
      </w:divBdr>
    </w:div>
    <w:div w:id="295261967">
      <w:marLeft w:val="0"/>
      <w:marRight w:val="0"/>
      <w:marTop w:val="0"/>
      <w:marBottom w:val="0"/>
      <w:divBdr>
        <w:top w:val="none" w:sz="0" w:space="0" w:color="auto"/>
        <w:left w:val="none" w:sz="0" w:space="0" w:color="auto"/>
        <w:bottom w:val="none" w:sz="0" w:space="0" w:color="auto"/>
        <w:right w:val="none" w:sz="0" w:space="0" w:color="auto"/>
      </w:divBdr>
    </w:div>
    <w:div w:id="295261968">
      <w:marLeft w:val="0"/>
      <w:marRight w:val="0"/>
      <w:marTop w:val="0"/>
      <w:marBottom w:val="0"/>
      <w:divBdr>
        <w:top w:val="none" w:sz="0" w:space="0" w:color="auto"/>
        <w:left w:val="none" w:sz="0" w:space="0" w:color="auto"/>
        <w:bottom w:val="none" w:sz="0" w:space="0" w:color="auto"/>
        <w:right w:val="none" w:sz="0" w:space="0" w:color="auto"/>
      </w:divBdr>
    </w:div>
    <w:div w:id="295261969">
      <w:marLeft w:val="0"/>
      <w:marRight w:val="0"/>
      <w:marTop w:val="0"/>
      <w:marBottom w:val="0"/>
      <w:divBdr>
        <w:top w:val="none" w:sz="0" w:space="0" w:color="auto"/>
        <w:left w:val="none" w:sz="0" w:space="0" w:color="auto"/>
        <w:bottom w:val="none" w:sz="0" w:space="0" w:color="auto"/>
        <w:right w:val="none" w:sz="0" w:space="0" w:color="auto"/>
      </w:divBdr>
    </w:div>
    <w:div w:id="295261970">
      <w:marLeft w:val="0"/>
      <w:marRight w:val="0"/>
      <w:marTop w:val="0"/>
      <w:marBottom w:val="0"/>
      <w:divBdr>
        <w:top w:val="none" w:sz="0" w:space="0" w:color="auto"/>
        <w:left w:val="none" w:sz="0" w:space="0" w:color="auto"/>
        <w:bottom w:val="none" w:sz="0" w:space="0" w:color="auto"/>
        <w:right w:val="none" w:sz="0" w:space="0" w:color="auto"/>
      </w:divBdr>
    </w:div>
    <w:div w:id="295261971">
      <w:marLeft w:val="0"/>
      <w:marRight w:val="0"/>
      <w:marTop w:val="0"/>
      <w:marBottom w:val="0"/>
      <w:divBdr>
        <w:top w:val="none" w:sz="0" w:space="0" w:color="auto"/>
        <w:left w:val="none" w:sz="0" w:space="0" w:color="auto"/>
        <w:bottom w:val="none" w:sz="0" w:space="0" w:color="auto"/>
        <w:right w:val="none" w:sz="0" w:space="0" w:color="auto"/>
      </w:divBdr>
    </w:div>
    <w:div w:id="295261972">
      <w:marLeft w:val="0"/>
      <w:marRight w:val="0"/>
      <w:marTop w:val="0"/>
      <w:marBottom w:val="0"/>
      <w:divBdr>
        <w:top w:val="none" w:sz="0" w:space="0" w:color="auto"/>
        <w:left w:val="none" w:sz="0" w:space="0" w:color="auto"/>
        <w:bottom w:val="none" w:sz="0" w:space="0" w:color="auto"/>
        <w:right w:val="none" w:sz="0" w:space="0" w:color="auto"/>
      </w:divBdr>
    </w:div>
    <w:div w:id="295261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2</Pages>
  <Words>562</Words>
  <Characters>3208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Татьяна Валерьевна</dc:creator>
  <cp:keywords/>
  <dc:description/>
  <cp:lastModifiedBy>Администратор</cp:lastModifiedBy>
  <cp:revision>17</cp:revision>
  <cp:lastPrinted>2023-02-16T15:28:00Z</cp:lastPrinted>
  <dcterms:created xsi:type="dcterms:W3CDTF">2023-06-06T13:35:00Z</dcterms:created>
  <dcterms:modified xsi:type="dcterms:W3CDTF">2023-11-26T15:08:00Z</dcterms:modified>
</cp:coreProperties>
</file>